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F9C75" w14:textId="77777777" w:rsidR="00526A44" w:rsidRPr="008F7095" w:rsidRDefault="00526A44" w:rsidP="00526A44">
      <w:pPr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14:paraId="41F1F1F2" w14:textId="77777777" w:rsidR="00526A44" w:rsidRPr="008F7095" w:rsidRDefault="00526A44" w:rsidP="00526A44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26A44" w:rsidRPr="008F7095" w14:paraId="7AE20367" w14:textId="77777777" w:rsidTr="00526A44">
        <w:trPr>
          <w:trHeight w:val="76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DBA8A7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526A44" w:rsidRPr="008F7095" w14:paraId="71F68295" w14:textId="77777777" w:rsidTr="002204A0">
        <w:tc>
          <w:tcPr>
            <w:tcW w:w="1799" w:type="dxa"/>
            <w:gridSpan w:val="3"/>
          </w:tcPr>
          <w:p w14:paraId="4BA9869F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38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Aplikativna etnomuzikologija v vzgojno-izobraževalnem procesu</w:t>
            </w:r>
          </w:p>
        </w:tc>
      </w:tr>
      <w:tr w:rsidR="00526A44" w:rsidRPr="008F7095" w14:paraId="4DE01171" w14:textId="77777777" w:rsidTr="002204A0">
        <w:tc>
          <w:tcPr>
            <w:tcW w:w="1799" w:type="dxa"/>
            <w:gridSpan w:val="3"/>
          </w:tcPr>
          <w:p w14:paraId="18FC7E9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7FC9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Aplicative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Ethnomusicology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</w:p>
        </w:tc>
      </w:tr>
      <w:tr w:rsidR="00526A44" w:rsidRPr="008F7095" w14:paraId="064CFBAF" w14:textId="77777777" w:rsidTr="002204A0">
        <w:tc>
          <w:tcPr>
            <w:tcW w:w="3307" w:type="dxa"/>
            <w:gridSpan w:val="5"/>
            <w:vAlign w:val="center"/>
          </w:tcPr>
          <w:p w14:paraId="280A0A92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44459CF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D361AB6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FABA104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26A44" w:rsidRPr="008F7095" w14:paraId="7956998E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602B42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4E687624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8923E3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60328904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BF3838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BDC870B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35B4DE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5689CDC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526A44" w:rsidRPr="008F7095" w14:paraId="23D2DD07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E389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B77D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2381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F7AF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526A44" w:rsidRPr="008F7095" w14:paraId="330BDBE5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10F5" w14:textId="77777777" w:rsidR="00526A44" w:rsidRPr="008F7095" w:rsidRDefault="00B9292F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hyperlink r:id="rId5" w:history="1">
              <w:r w:rsidR="00526A44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526A44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526A44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526A44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526A44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526A44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526A44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526A44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88C8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2B35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8631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526A44" w:rsidRPr="008F7095" w14:paraId="33DE8A1B" w14:textId="77777777" w:rsidTr="002204A0">
        <w:trPr>
          <w:trHeight w:val="103"/>
        </w:trPr>
        <w:tc>
          <w:tcPr>
            <w:tcW w:w="9690" w:type="dxa"/>
            <w:gridSpan w:val="18"/>
          </w:tcPr>
          <w:p w14:paraId="68FFAEB7" w14:textId="77777777" w:rsidR="00526A44" w:rsidRPr="008F7095" w:rsidRDefault="00526A44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26A44" w:rsidRPr="008F7095" w14:paraId="59155E96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650FA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CF23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Izbirni/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526A44" w:rsidRPr="008F7095" w14:paraId="58A6A2C4" w14:textId="77777777" w:rsidTr="002204A0">
        <w:tc>
          <w:tcPr>
            <w:tcW w:w="5718" w:type="dxa"/>
            <w:gridSpan w:val="12"/>
          </w:tcPr>
          <w:p w14:paraId="23DA777C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6A578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6A44" w:rsidRPr="008F7095" w14:paraId="7C0DB33F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BF1F8F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91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26A44" w:rsidRPr="008F7095" w14:paraId="59C8C660" w14:textId="77777777" w:rsidTr="002204A0">
        <w:tc>
          <w:tcPr>
            <w:tcW w:w="9690" w:type="dxa"/>
            <w:gridSpan w:val="18"/>
          </w:tcPr>
          <w:p w14:paraId="34A284AE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6A44" w:rsidRPr="008F7095" w14:paraId="2075F6A0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6F2F70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727B9801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8340AC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854C5F2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3ACF5A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6315B87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912DD8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5298B592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A96DA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FA09DA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758D62C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1D37FE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9D53B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526A44" w:rsidRPr="008F7095" w14:paraId="064F156F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28D2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F22F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C25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F4B1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D754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B817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B0687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170D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526A44" w:rsidRPr="008F7095" w14:paraId="500FD365" w14:textId="77777777" w:rsidTr="002204A0">
        <w:tc>
          <w:tcPr>
            <w:tcW w:w="9690" w:type="dxa"/>
            <w:gridSpan w:val="18"/>
          </w:tcPr>
          <w:p w14:paraId="22F5F049" w14:textId="77777777" w:rsidR="00526A44" w:rsidRPr="008F7095" w:rsidRDefault="00526A44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26A44" w:rsidRPr="008F7095" w14:paraId="58E615F5" w14:textId="77777777" w:rsidTr="002204A0">
        <w:tc>
          <w:tcPr>
            <w:tcW w:w="3307" w:type="dxa"/>
            <w:gridSpan w:val="5"/>
          </w:tcPr>
          <w:p w14:paraId="0A2DB05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3F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doc. dr. Ivan Lešnik 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Assistant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Prof. Ivan Lešnik,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ScD</w:t>
            </w:r>
            <w:proofErr w:type="spellEnd"/>
          </w:p>
        </w:tc>
      </w:tr>
      <w:tr w:rsidR="00526A44" w:rsidRPr="008F7095" w14:paraId="2ED264D4" w14:textId="77777777" w:rsidTr="002204A0">
        <w:tc>
          <w:tcPr>
            <w:tcW w:w="9690" w:type="dxa"/>
            <w:gridSpan w:val="18"/>
          </w:tcPr>
          <w:p w14:paraId="0DE53FEF" w14:textId="77777777" w:rsidR="00526A44" w:rsidRPr="008F7095" w:rsidRDefault="00526A44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6A44" w:rsidRPr="008F7095" w14:paraId="28298387" w14:textId="77777777" w:rsidTr="002204A0">
        <w:tc>
          <w:tcPr>
            <w:tcW w:w="1641" w:type="dxa"/>
            <w:gridSpan w:val="2"/>
            <w:vMerge w:val="restart"/>
          </w:tcPr>
          <w:p w14:paraId="5872EAE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4BAADAF0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49E1169" w14:textId="77777777" w:rsidR="00526A44" w:rsidRPr="008F7095" w:rsidRDefault="00526A44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DC6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26A44" w:rsidRPr="008F7095" w14:paraId="78782086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BA7A97C" w14:textId="77777777" w:rsidR="00526A44" w:rsidRPr="008F7095" w:rsidRDefault="00526A44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A1DD2E9" w14:textId="77777777" w:rsidR="00526A44" w:rsidRPr="008F7095" w:rsidRDefault="00526A44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1ED1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26A44" w:rsidRPr="008F7095" w14:paraId="592C6FAD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4A466" w14:textId="77777777" w:rsidR="00526A44" w:rsidRPr="008F7095" w:rsidRDefault="00526A44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2A3B04E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CAF4C3E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C0CD14C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63B3C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9DB327B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26A44" w:rsidRPr="008F7095" w14:paraId="7791C012" w14:textId="77777777" w:rsidTr="002204A0">
        <w:trPr>
          <w:trHeight w:val="36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545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DAE3D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08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26A44" w:rsidRPr="008F7095" w14:paraId="6943260D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274B1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0C3716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4E28B14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E787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A60A913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526A44" w:rsidRPr="008F7095" w14:paraId="27C11D69" w14:textId="77777777" w:rsidTr="002204A0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D25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definicija etnomuzikologije kot znanosti in glasbene umetnosti;</w:t>
            </w:r>
          </w:p>
          <w:p w14:paraId="375A37EA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zgodovinski pregled etnomuzikologije kot znanosti;</w:t>
            </w:r>
          </w:p>
          <w:p w14:paraId="1B1FCCD3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zakonitosti etnomuzikoloških raziskav;</w:t>
            </w:r>
          </w:p>
          <w:p w14:paraId="2E0172B3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primerjalna muzikologija, glasbena folkloristika, moderna etnomuzikologija;</w:t>
            </w:r>
          </w:p>
          <w:p w14:paraId="089A11C6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sorodne znanstvene vede;</w:t>
            </w:r>
          </w:p>
          <w:p w14:paraId="19A89D1E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metodologija v etnomuzikologiji,</w:t>
            </w:r>
          </w:p>
          <w:p w14:paraId="74A0469C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terensko in laboratorijsko etnomuzikološko raziskovanje;</w:t>
            </w:r>
          </w:p>
          <w:p w14:paraId="43C1D026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osnove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transkribiranja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po terenskih posnetkih;</w:t>
            </w:r>
          </w:p>
          <w:p w14:paraId="7D5B16D8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tehnologija v rabi etnomuzikoloških raziskav;</w:t>
            </w:r>
          </w:p>
          <w:p w14:paraId="2A8862E4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organologija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 ljudska pesem, instrumentalna glasba, ples;</w:t>
            </w:r>
          </w:p>
          <w:p w14:paraId="4D469992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glasbe svetovnih kultur;</w:t>
            </w:r>
          </w:p>
          <w:p w14:paraId="287E6097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vzgojno-izobraževalnega procesa glasbene vzgoje v povezavi z etnomuzikološkimi znanji;</w:t>
            </w:r>
          </w:p>
          <w:p w14:paraId="134C3F93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glasbene dejavnosti: izvajanje, poslušanje, ustvarjanje v kontekstu etnomuzikologije;</w:t>
            </w:r>
          </w:p>
          <w:p w14:paraId="6F2F9F26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upoštevanje in uresničevanje načela drugačnosti pri glasbeni vzgoji in izobraževanju.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9703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A7C0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definition of ethnomusicology as a science and art of music;</w:t>
            </w:r>
          </w:p>
          <w:p w14:paraId="19FA4C51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historical overview of ethnomusicology as a science;</w:t>
            </w:r>
          </w:p>
          <w:p w14:paraId="324E718E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laws of ethno musicological research;</w:t>
            </w:r>
          </w:p>
          <w:p w14:paraId="06671BEC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comparative musicology, musical folkloristics, modern ethnomusicology;</w:t>
            </w:r>
          </w:p>
          <w:p w14:paraId="3CA6DD37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related scientific disciplines;</w:t>
            </w:r>
          </w:p>
          <w:p w14:paraId="68814E76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methodology in ethnomusicology,</w:t>
            </w:r>
          </w:p>
          <w:p w14:paraId="43ABE9A5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field and laboratory ethno-musicological research;</w:t>
            </w:r>
          </w:p>
          <w:p w14:paraId="352F448C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basics of transcribing field recordings;</w:t>
            </w:r>
          </w:p>
          <w:p w14:paraId="71656E05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technology in the application of ethno musicological research;</w:t>
            </w:r>
          </w:p>
          <w:p w14:paraId="5B3ABABD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organology, folk songs, instrumental music, dance;</w:t>
            </w:r>
          </w:p>
          <w:p w14:paraId="771AC77D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musics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the cultures of the world;</w:t>
            </w:r>
          </w:p>
          <w:p w14:paraId="5963F6A7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planning and preparation of the educational process of music education in connection with ethno musicological knowledge;</w:t>
            </w:r>
          </w:p>
          <w:p w14:paraId="6AFA4267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musical activities: performing, listening, and creation in the context of ethnomusicology;</w:t>
            </w:r>
          </w:p>
          <w:p w14:paraId="1DD24C2D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compliance with and implementation of the principle of diversity in music education.</w:t>
            </w:r>
          </w:p>
        </w:tc>
      </w:tr>
    </w:tbl>
    <w:p w14:paraId="36920E6D" w14:textId="77777777" w:rsidR="00526A44" w:rsidRPr="008F7095" w:rsidRDefault="00526A44" w:rsidP="00526A44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26A44" w:rsidRPr="008F7095" w14:paraId="66A982E5" w14:textId="77777777" w:rsidTr="002204A0">
        <w:tc>
          <w:tcPr>
            <w:tcW w:w="9695" w:type="dxa"/>
            <w:gridSpan w:val="6"/>
          </w:tcPr>
          <w:p w14:paraId="1C4037CD" w14:textId="77777777" w:rsidR="00526A44" w:rsidRPr="008F7095" w:rsidRDefault="00526A44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26A44" w:rsidRPr="008F7095" w14:paraId="1537F78E" w14:textId="77777777" w:rsidTr="002204A0">
        <w:trPr>
          <w:trHeight w:val="55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79B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CBD11E2" w14:textId="299C905E" w:rsidR="00526A44" w:rsidRPr="005B770D" w:rsidRDefault="00526A44" w:rsidP="00526A44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5B770D">
              <w:rPr>
                <w:rFonts w:ascii="Calibri" w:hAnsi="Calibri" w:cs="Calibri"/>
                <w:sz w:val="22"/>
                <w:szCs w:val="22"/>
              </w:rPr>
              <w:t xml:space="preserve">Kumer, Z. (1988).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Etnomuzikologija</w:t>
            </w:r>
            <w:r w:rsidR="004D0E48"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: razgled po znanosti o ljudski glasbi</w:t>
            </w:r>
            <w:r w:rsidRPr="005B770D">
              <w:rPr>
                <w:rFonts w:ascii="Calibri" w:hAnsi="Calibri" w:cs="Calibri"/>
                <w:sz w:val="22"/>
                <w:szCs w:val="22"/>
              </w:rPr>
              <w:t>. Ljubljana: Univerza v Ljubljani, Filozofska fakulteta.</w:t>
            </w:r>
          </w:p>
          <w:p w14:paraId="3C63F1FB" w14:textId="4820A125" w:rsidR="00526A44" w:rsidRPr="005B770D" w:rsidRDefault="00526A44" w:rsidP="00526A44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B770D">
              <w:rPr>
                <w:rFonts w:ascii="Calibri" w:hAnsi="Calibri" w:cs="Calibri"/>
                <w:sz w:val="22"/>
                <w:szCs w:val="22"/>
              </w:rPr>
              <w:t>Leydi</w:t>
            </w:r>
            <w:proofErr w:type="spellEnd"/>
            <w:r w:rsidRPr="005B770D">
              <w:rPr>
                <w:rFonts w:ascii="Calibri" w:hAnsi="Calibri" w:cs="Calibri"/>
                <w:sz w:val="22"/>
                <w:szCs w:val="22"/>
              </w:rPr>
              <w:t xml:space="preserve">, R. (1995).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Druga godba</w:t>
            </w:r>
            <w:r w:rsidR="004D0E48"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Etnomuzikologija</w:t>
            </w:r>
            <w:r w:rsidRPr="005B770D">
              <w:rPr>
                <w:rFonts w:ascii="Calibri" w:hAnsi="Calibri" w:cs="Calibri"/>
                <w:sz w:val="22"/>
                <w:szCs w:val="22"/>
              </w:rPr>
              <w:t>. Ljubljana: ŠKUC</w:t>
            </w:r>
            <w:r w:rsidR="004D0E48" w:rsidRPr="005B770D">
              <w:rPr>
                <w:rFonts w:ascii="Calibri" w:hAnsi="Calibri" w:cs="Calibri"/>
                <w:sz w:val="22"/>
                <w:szCs w:val="22"/>
              </w:rPr>
              <w:t>: Znanstveni inštitut Filozofske fakultete</w:t>
            </w:r>
            <w:r w:rsidRPr="005B770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146ECB8" w14:textId="26D2E85A" w:rsidR="00526A44" w:rsidRPr="005B770D" w:rsidRDefault="00526A44" w:rsidP="00526A44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5B770D">
              <w:rPr>
                <w:rFonts w:ascii="Calibri" w:hAnsi="Calibri" w:cs="Calibri"/>
                <w:sz w:val="22"/>
                <w:szCs w:val="22"/>
              </w:rPr>
              <w:t>Merriam</w:t>
            </w:r>
            <w:proofErr w:type="spellEnd"/>
            <w:r w:rsidRPr="005B770D">
              <w:rPr>
                <w:rFonts w:ascii="Calibri" w:hAnsi="Calibri" w:cs="Calibri"/>
                <w:sz w:val="22"/>
                <w:szCs w:val="22"/>
              </w:rPr>
              <w:t xml:space="preserve">, A. P. (2000).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Antropologija glasbe</w:t>
            </w:r>
            <w:r w:rsidRPr="005B770D">
              <w:rPr>
                <w:rFonts w:ascii="Calibri" w:hAnsi="Calibri" w:cs="Calibri"/>
                <w:sz w:val="22"/>
                <w:szCs w:val="22"/>
              </w:rPr>
              <w:t xml:space="preserve">. Ljubljana: </w:t>
            </w:r>
            <w:r w:rsidR="004D0E48" w:rsidRPr="005B770D">
              <w:rPr>
                <w:rFonts w:ascii="Calibri" w:hAnsi="Calibri" w:cs="Calibri"/>
                <w:sz w:val="22"/>
                <w:szCs w:val="22"/>
              </w:rPr>
              <w:t>Znanstveno in publicistično središče</w:t>
            </w:r>
            <w:r w:rsidRPr="005B770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8F43412" w14:textId="77777777" w:rsidR="00526A44" w:rsidRPr="005B770D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B7E7F9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5B770D">
              <w:rPr>
                <w:rFonts w:ascii="Calibri" w:hAnsi="Calibri" w:cs="Calibri"/>
                <w:sz w:val="22"/>
                <w:szCs w:val="22"/>
                <w:u w:val="single"/>
              </w:rPr>
              <w:t>Dopolnilna literatura</w:t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EF190CE" w14:textId="24BEE46E" w:rsidR="00526A44" w:rsidRPr="008F7095" w:rsidRDefault="00526A44" w:rsidP="00526A4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Blaukopf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K. (1993).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Glasba v družbenih spremembah</w:t>
            </w:r>
            <w:r w:rsidR="004D0E48"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: temeljne poteze sociologije glasbe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Ljubljana: ŠKUC</w:t>
            </w:r>
            <w:r w:rsidR="004D0E48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="004D0E48" w:rsidRPr="004D0E48">
              <w:rPr>
                <w:rFonts w:ascii="Calibri" w:hAnsi="Calibri" w:cs="Calibri"/>
                <w:sz w:val="22"/>
                <w:szCs w:val="22"/>
              </w:rPr>
              <w:t>Znanstveni inštitut Filozofske fakultete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44D1D95" w14:textId="77777777" w:rsidR="00526A44" w:rsidRPr="008F7095" w:rsidRDefault="00526A44" w:rsidP="00526A4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Nettl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B. (1956). </w:t>
            </w:r>
            <w:proofErr w:type="spellStart"/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Music</w:t>
            </w:r>
            <w:proofErr w:type="spellEnd"/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Primitive </w:t>
            </w:r>
            <w:proofErr w:type="spellStart"/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Culture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Cambridge: Harvard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E887D34" w14:textId="2276E08D" w:rsidR="00526A44" w:rsidRPr="008F7095" w:rsidRDefault="00526A44" w:rsidP="004D0E48">
            <w:pPr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Hood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M. (1971). </w:t>
            </w:r>
            <w:proofErr w:type="spellStart"/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Ethnomusicologist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Kent: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Kent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526A44" w:rsidRPr="008F7095" w14:paraId="1F9D21F1" w14:textId="77777777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0B6E3" w14:textId="77777777" w:rsidR="00526A44" w:rsidRPr="008F7095" w:rsidRDefault="00526A44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514F410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FE3DC3C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BC24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32A2D2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26A44" w:rsidRPr="008F7095" w14:paraId="7A1B26AE" w14:textId="77777777" w:rsidTr="002204A0">
        <w:trPr>
          <w:trHeight w:val="97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D13F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2E074EA8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</w:p>
          <w:p w14:paraId="696144AB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z etnomuzikološko znanostjo,</w:t>
            </w:r>
          </w:p>
          <w:p w14:paraId="53943274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značilnosti primerjalne muzikologije, glasbene folkloristike in moderne etnomuzikologije,</w:t>
            </w:r>
          </w:p>
          <w:p w14:paraId="77608047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dosežke etnomuzikologije doma in po svetu,</w:t>
            </w:r>
          </w:p>
          <w:p w14:paraId="4C261276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različne metode in tehnike terenskega in laboratorijskega etnomuzikološkega raziskovanja in jih uporablja v vzgojno-izobraževalnem procesu,</w:t>
            </w:r>
          </w:p>
          <w:p w14:paraId="6B9F1DA5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slovensko ljudsko glasbo v širšem kontekstu v povezavi s šegami in plesnim izročilom in znanje vključuje v vzgojno-izobraževalni proces,</w:t>
            </w:r>
          </w:p>
          <w:p w14:paraId="5241288B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seznani z različnimi glasbenimi (tonskimi) sistemi svetovnih kultur,</w:t>
            </w:r>
          </w:p>
          <w:p w14:paraId="28BD4207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pridobiva osnovna znanja za pristop k študiju popularne glasbe,</w:t>
            </w:r>
          </w:p>
          <w:p w14:paraId="7F9ABEBC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teoretično in praktično obvladuje in uporablja nova spoznanja v vzgojno izobraževalnem procesu.</w:t>
            </w:r>
          </w:p>
          <w:p w14:paraId="6E943B5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7B55AFC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1370626C" w14:textId="77777777" w:rsidR="00526A44" w:rsidRPr="008F7095" w:rsidRDefault="00526A44" w:rsidP="00526A44">
            <w:pPr>
              <w:numPr>
                <w:ilvl w:val="0"/>
                <w:numId w:val="6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upoštevanje in vrednotenje različnosti v glasbenem kontekstu po načelih individualizacije in diferenciacije;</w:t>
            </w:r>
          </w:p>
          <w:p w14:paraId="597C79C9" w14:textId="77777777" w:rsidR="00526A44" w:rsidRPr="008F7095" w:rsidRDefault="00526A44" w:rsidP="00526A44">
            <w:pPr>
              <w:numPr>
                <w:ilvl w:val="0"/>
                <w:numId w:val="6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prepoznava etnomuzikologije kot znanosti v smislu kulture in njeno vključevanje v vzgojno-izobraževalni proces;</w:t>
            </w:r>
          </w:p>
          <w:p w14:paraId="175908D6" w14:textId="77777777" w:rsidR="00526A44" w:rsidRPr="008F7095" w:rsidRDefault="00526A44" w:rsidP="00526A44">
            <w:pPr>
              <w:numPr>
                <w:ilvl w:val="0"/>
                <w:numId w:val="6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razumevanje različnih glasbenih jezikov ob uporabi IKT;</w:t>
            </w:r>
          </w:p>
          <w:p w14:paraId="4DB4B409" w14:textId="77777777" w:rsidR="00526A44" w:rsidRPr="008F7095" w:rsidRDefault="00526A44" w:rsidP="00526A44">
            <w:pPr>
              <w:numPr>
                <w:ilvl w:val="0"/>
                <w:numId w:val="6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vrednotenje različnih glasbenih zvrsti;</w:t>
            </w:r>
          </w:p>
          <w:p w14:paraId="286BA340" w14:textId="77777777" w:rsidR="00526A44" w:rsidRPr="008F7095" w:rsidRDefault="00526A44" w:rsidP="00526A44">
            <w:pPr>
              <w:numPr>
                <w:ilvl w:val="0"/>
                <w:numId w:val="6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širjenje lastnih glasbenih obzorij in razvijanje glasbenih interesov.</w:t>
            </w:r>
          </w:p>
          <w:p w14:paraId="446289E5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350E026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20B3CFFF" w14:textId="77777777" w:rsidR="00526A44" w:rsidRPr="008F7095" w:rsidRDefault="00526A44" w:rsidP="00526A44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razumevanje zakonitosti etnomuzikološkega raziskovanja,</w:t>
            </w:r>
          </w:p>
          <w:p w14:paraId="2D3F3A56" w14:textId="77777777" w:rsidR="00526A44" w:rsidRPr="008F7095" w:rsidRDefault="00526A44" w:rsidP="00526A44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razlik med primerjalno muzikologijo, glasbeno folkloristiko in moderno etnomuzikologijo v teoriji in praksi,</w:t>
            </w:r>
          </w:p>
          <w:p w14:paraId="6DADC0C4" w14:textId="77777777" w:rsidR="00526A44" w:rsidRPr="008F7095" w:rsidRDefault="00526A44" w:rsidP="00526A44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obvladovanje različnih etnomuzikoloških metod raziskovanja,</w:t>
            </w:r>
          </w:p>
          <w:p w14:paraId="3DC92301" w14:textId="77777777" w:rsidR="00526A44" w:rsidRPr="008F7095" w:rsidRDefault="00526A44" w:rsidP="00526A44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prenos novih etnomuzikoloških znanj v vzgojno-izobraževalni proces.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0A451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826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AF18C40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F9E7C99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ethno-musicological science;</w:t>
            </w:r>
          </w:p>
          <w:p w14:paraId="1E1EAB1D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the characteristics of comparative musicology, music folklore and modern ethnomusicology;</w:t>
            </w:r>
          </w:p>
          <w:p w14:paraId="19972D7C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the achievements of ethnomusicology at home and abroad;</w:t>
            </w:r>
          </w:p>
          <w:p w14:paraId="57B8BF7E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the different methods and techniques of field and laboratory ethnomusicological research, and apply them in the educational process;</w:t>
            </w:r>
          </w:p>
          <w:p w14:paraId="65972F9F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Slovenian folk music in a wider context in conjunction with customs and dance traditions and include the knowledge in the educational process;</w:t>
            </w:r>
          </w:p>
          <w:p w14:paraId="740AC159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acquainted with various musical (tonal) systems of world cultures;</w:t>
            </w:r>
          </w:p>
          <w:p w14:paraId="5BA86453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basic knowledge to approach the study of popular music;</w:t>
            </w:r>
          </w:p>
          <w:p w14:paraId="661D9AB1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master new knowledge and apply it in the educational process theoretically and practically.</w:t>
            </w:r>
          </w:p>
          <w:p w14:paraId="18C470A3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321EC1D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compliance with and valuing diversity in the musical context on the principles of individualisation and differentiation;</w:t>
            </w:r>
          </w:p>
          <w:p w14:paraId="076BF8A5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recognising ethnomusicology as a science in terms of culture and its integration into the educational process;</w:t>
            </w:r>
          </w:p>
          <w:p w14:paraId="542E78D4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different musical languages using ICT;</w:t>
            </w:r>
          </w:p>
          <w:p w14:paraId="15DE4146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understanding and valuing a variety of musical genres;</w:t>
            </w:r>
          </w:p>
          <w:p w14:paraId="0A7ACF42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extending one’s musical horizons and developing musical interests.</w:t>
            </w:r>
          </w:p>
          <w:p w14:paraId="246DCCA1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34FF210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laws of ethnomusicological research;</w:t>
            </w:r>
          </w:p>
          <w:p w14:paraId="4D0624C8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of the differences between comparative musicology, musical folkloristics and modern ethnomusicology in theory and in practice;</w:t>
            </w:r>
          </w:p>
          <w:p w14:paraId="7FBDE5BE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mastering different ethnomusicological research methods;</w:t>
            </w:r>
          </w:p>
          <w:p w14:paraId="3323A91A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integration of new ethnomusicological knowledge into the educational process.</w:t>
            </w:r>
          </w:p>
        </w:tc>
      </w:tr>
      <w:tr w:rsidR="00526A44" w:rsidRPr="008F7095" w14:paraId="0D4288FD" w14:textId="77777777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7D20D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322BD8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AC8BF55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60ECC1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78FE4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07E756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26A44" w:rsidRPr="008F7095" w14:paraId="2FA18507" w14:textId="77777777" w:rsidTr="002204A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8E14F8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01C75DBE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863E7DC" w14:textId="77777777" w:rsidR="00526A44" w:rsidRPr="008F7095" w:rsidRDefault="00526A44" w:rsidP="00526A44">
            <w:pPr>
              <w:numPr>
                <w:ilvl w:val="0"/>
                <w:numId w:val="8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obvladuje teoretična in praktična znanja etnomuzikološke znanosti,</w:t>
            </w:r>
          </w:p>
          <w:p w14:paraId="0BC2D8B7" w14:textId="77777777" w:rsidR="00526A44" w:rsidRPr="008F7095" w:rsidRDefault="00526A44" w:rsidP="00526A44">
            <w:pPr>
              <w:numPr>
                <w:ilvl w:val="0"/>
                <w:numId w:val="8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ustrezne metode dela vključevanja etnomuzikoloških znanj v vzgojno-izobraževalni proces,</w:t>
            </w:r>
          </w:p>
          <w:p w14:paraId="4D009D47" w14:textId="77777777" w:rsidR="00526A44" w:rsidRPr="008F7095" w:rsidRDefault="00526A44" w:rsidP="00526A44">
            <w:pPr>
              <w:numPr>
                <w:ilvl w:val="0"/>
                <w:numId w:val="8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pomen aplikativne etnomuzikologije v vzgojno-izobraževalnem procesu.</w:t>
            </w:r>
          </w:p>
          <w:p w14:paraId="2B9E7A7F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79CE1B79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300D9C7" w14:textId="77777777" w:rsidR="00526A44" w:rsidRPr="008F7095" w:rsidRDefault="00526A44" w:rsidP="00526A44">
            <w:pPr>
              <w:numPr>
                <w:ilvl w:val="0"/>
                <w:numId w:val="9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 skladu s potrebami, nameni in cilji učinkovito izbira in uporablja raznolike </w:t>
            </w: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glasbene dejavnosti, vsebine, metode in sredstva,</w:t>
            </w:r>
          </w:p>
          <w:p w14:paraId="02AFABFF" w14:textId="77777777" w:rsidR="00526A44" w:rsidRPr="008F7095" w:rsidRDefault="00526A44" w:rsidP="00526A44">
            <w:pPr>
              <w:numPr>
                <w:ilvl w:val="0"/>
                <w:numId w:val="9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načrtuje in organizira ustrezno okolje, ki omogoča učinkovito udejanjanje etnomuzikoloških znanj pri glasbenih dejavnostih,</w:t>
            </w:r>
          </w:p>
          <w:p w14:paraId="2865FD20" w14:textId="77777777" w:rsidR="00526A44" w:rsidRPr="008F7095" w:rsidRDefault="00526A44" w:rsidP="00526A44">
            <w:pPr>
              <w:numPr>
                <w:ilvl w:val="0"/>
                <w:numId w:val="9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 poučevanju upošteva in dopušča različnost glasbenih vsebin in jih objektivno predstavlja in vrednoti,</w:t>
            </w:r>
          </w:p>
          <w:p w14:paraId="6BAC83E6" w14:textId="77777777" w:rsidR="00526A44" w:rsidRPr="008F7095" w:rsidRDefault="00526A44" w:rsidP="00526A44">
            <w:pPr>
              <w:numPr>
                <w:ilvl w:val="0"/>
                <w:numId w:val="9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poustvarja glasbene vsebine, ki pomagajo učencem pri spoznavanju etnomuzikoloških znanj.</w:t>
            </w:r>
          </w:p>
          <w:p w14:paraId="544D0624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29F16906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D56CBC5" w14:textId="77777777" w:rsidR="00526A44" w:rsidRPr="008F7095" w:rsidRDefault="00526A44" w:rsidP="00526A44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 učenci vrednoti svoje delo in ga z izkušnjami izboljšuje,</w:t>
            </w:r>
          </w:p>
          <w:p w14:paraId="75D40E11" w14:textId="77777777" w:rsidR="00526A44" w:rsidRPr="008F7095" w:rsidRDefault="00526A44" w:rsidP="00526A44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vrednoti in kritično izbira glasbeno literaturo v pisni in zvočni obliki,</w:t>
            </w:r>
          </w:p>
          <w:p w14:paraId="632CA9A5" w14:textId="77777777" w:rsidR="00526A44" w:rsidRPr="008F7095" w:rsidRDefault="00526A44" w:rsidP="00526A44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strokovno ravnanje utemeljuje na osnovi sodobnih teoretičnih izhodišč in praktičnega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5085E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CEC76D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6C5932A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B81C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29DBE99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8A5EC97" w14:textId="77777777" w:rsidR="00526A44" w:rsidRPr="008F7095" w:rsidRDefault="00526A44" w:rsidP="00526A44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theoretical and practical knowledge of ethnomusicological science;</w:t>
            </w:r>
          </w:p>
          <w:p w14:paraId="7072441B" w14:textId="77777777" w:rsidR="00526A44" w:rsidRPr="008F7095" w:rsidRDefault="00526A44" w:rsidP="00526A44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appropriate methods of integrating ethnomusicological knowledge into the educational process;</w:t>
            </w:r>
          </w:p>
          <w:p w14:paraId="6AABA52F" w14:textId="77777777" w:rsidR="00526A44" w:rsidRPr="008F7095" w:rsidRDefault="00526A44" w:rsidP="00526A44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importance of applied ethnomusicology in the educational process.</w:t>
            </w:r>
          </w:p>
          <w:p w14:paraId="55ECF32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E38513D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9194F5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90C6853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effectively select and apply diverse musical activities, contents, methods and means in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accordance with the needs, aims and objectives;</w:t>
            </w:r>
          </w:p>
          <w:p w14:paraId="4C0B1284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 and organise appropriate environment that allows for effective implementation of ethnomusicological knowledge in musical activities;</w:t>
            </w:r>
          </w:p>
          <w:p w14:paraId="5FD22E0A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 teaching take account of and allow for a diversity of musical contents and objectively present and evaluate them;</w:t>
            </w:r>
          </w:p>
          <w:p w14:paraId="1D3D188A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re-create the music contents that help pupils acquire ethnomusicological knowledge.</w:t>
            </w:r>
          </w:p>
          <w:p w14:paraId="4BE336FB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6C114A5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841F980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60D6B22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evaluate their work with pupils and improve it with experience;</w:t>
            </w:r>
          </w:p>
          <w:p w14:paraId="3BD3C3B4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value and critically select musical literature in written and audio formats;</w:t>
            </w:r>
          </w:p>
          <w:p w14:paraId="4607ADC0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justify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their professional conduct on the basis of theoretical premises and practical work.</w:t>
            </w:r>
          </w:p>
        </w:tc>
      </w:tr>
      <w:tr w:rsidR="00526A44" w:rsidRPr="008F7095" w14:paraId="4D582A3A" w14:textId="77777777" w:rsidTr="002204A0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350F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56048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9036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6A44" w:rsidRPr="008F7095" w14:paraId="00E540D8" w14:textId="77777777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8DF44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E7A18A2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D0FCC07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1305D5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37553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148CCCB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26A44" w:rsidRPr="008F7095" w14:paraId="6193C6D1" w14:textId="77777777" w:rsidTr="002204A0">
        <w:trPr>
          <w:trHeight w:val="56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61AD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</w:p>
          <w:p w14:paraId="61B1276D" w14:textId="77777777" w:rsidR="00526A44" w:rsidRPr="008F7095" w:rsidRDefault="00526A44" w:rsidP="00526A44">
            <w:pPr>
              <w:numPr>
                <w:ilvl w:val="0"/>
                <w:numId w:val="11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frontalna oblika poučevanja,</w:t>
            </w:r>
          </w:p>
          <w:p w14:paraId="64427675" w14:textId="77777777" w:rsidR="00526A44" w:rsidRPr="008F7095" w:rsidRDefault="00526A44" w:rsidP="00526A44">
            <w:pPr>
              <w:numPr>
                <w:ilvl w:val="0"/>
                <w:numId w:val="11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64C75BFD" w14:textId="77777777" w:rsidR="00526A44" w:rsidRPr="008F7095" w:rsidRDefault="00526A44" w:rsidP="00526A44">
            <w:pPr>
              <w:numPr>
                <w:ilvl w:val="0"/>
                <w:numId w:val="11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4F20F1EB" w14:textId="77777777" w:rsidR="00526A44" w:rsidRPr="008F7095" w:rsidRDefault="00526A44" w:rsidP="002204A0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3DEDAB9F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Metode dela:</w:t>
            </w:r>
          </w:p>
          <w:p w14:paraId="61DDD823" w14:textId="77777777" w:rsidR="00526A44" w:rsidRPr="008F7095" w:rsidRDefault="00526A44" w:rsidP="00526A44">
            <w:pPr>
              <w:numPr>
                <w:ilvl w:val="0"/>
                <w:numId w:val="12"/>
              </w:numPr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16B9ADB4" w14:textId="77777777" w:rsidR="00526A44" w:rsidRPr="008F7095" w:rsidRDefault="00526A44" w:rsidP="00526A44">
            <w:pPr>
              <w:numPr>
                <w:ilvl w:val="0"/>
                <w:numId w:val="12"/>
              </w:numPr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seminarji,</w:t>
            </w:r>
          </w:p>
          <w:p w14:paraId="6C4996F3" w14:textId="77777777" w:rsidR="00526A44" w:rsidRPr="008F7095" w:rsidRDefault="00526A44" w:rsidP="00526A44">
            <w:pPr>
              <w:numPr>
                <w:ilvl w:val="0"/>
                <w:numId w:val="12"/>
              </w:numPr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delo,</w:t>
            </w:r>
          </w:p>
          <w:p w14:paraId="5E30C9D5" w14:textId="77777777" w:rsidR="00526A44" w:rsidRPr="008F7095" w:rsidRDefault="00526A44" w:rsidP="00526A44">
            <w:pPr>
              <w:numPr>
                <w:ilvl w:val="0"/>
                <w:numId w:val="12"/>
              </w:numPr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pogovor, razprava.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BDD6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76E9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Forms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BC38EDA" w14:textId="77777777" w:rsidR="00526A44" w:rsidRPr="008F7095" w:rsidRDefault="00526A44" w:rsidP="00526A44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frontal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form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784C2299" w14:textId="77777777" w:rsidR="00526A44" w:rsidRPr="008F7095" w:rsidRDefault="00526A44" w:rsidP="00526A44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BD84CE2" w14:textId="77777777" w:rsidR="00526A44" w:rsidRPr="008F7095" w:rsidRDefault="00526A44" w:rsidP="00526A44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40A32F9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6524F21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EB26235" w14:textId="77777777" w:rsidR="00526A44" w:rsidRPr="008F7095" w:rsidRDefault="00526A44" w:rsidP="00526A44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C6E4E17" w14:textId="77777777" w:rsidR="00526A44" w:rsidRPr="008F7095" w:rsidRDefault="00526A44" w:rsidP="00526A44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seminars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EB6A319" w14:textId="77777777" w:rsidR="00526A44" w:rsidRPr="008F7095" w:rsidRDefault="00526A44" w:rsidP="00526A44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F9BA84A" w14:textId="77777777" w:rsidR="00526A44" w:rsidRPr="008F7095" w:rsidRDefault="00526A44" w:rsidP="00526A44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conversation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discussion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526A44" w:rsidRPr="008F7095" w14:paraId="33C05E68" w14:textId="77777777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F3902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D7AEFF1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3F83E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606760ED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E4E6B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135568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26A44" w:rsidRPr="008F7095" w14:paraId="23DA1253" w14:textId="77777777" w:rsidTr="002204A0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9DA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77965898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DD1AC17" w14:textId="77777777" w:rsidR="00526A44" w:rsidRPr="008F7095" w:rsidRDefault="00526A44" w:rsidP="00526A44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seminarska naloga, </w:t>
            </w:r>
          </w:p>
          <w:p w14:paraId="4FC3C559" w14:textId="77777777" w:rsidR="00526A44" w:rsidRPr="008F7095" w:rsidRDefault="00526A44" w:rsidP="00526A44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krajši pisni izdelki,</w:t>
            </w:r>
          </w:p>
          <w:p w14:paraId="2476BCC1" w14:textId="77777777" w:rsidR="00526A44" w:rsidRPr="008F7095" w:rsidRDefault="00526A44" w:rsidP="00526A44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3EE49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494CDF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816E5A5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174D498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7A0C830A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4D0BFCD6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79D4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01219CED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18DDA96" w14:textId="77777777" w:rsidR="00526A44" w:rsidRPr="008F7095" w:rsidRDefault="00526A44" w:rsidP="00526A44">
            <w:pPr>
              <w:numPr>
                <w:ilvl w:val="0"/>
                <w:numId w:val="21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A075F98" w14:textId="77777777" w:rsidR="00526A44" w:rsidRPr="008F7095" w:rsidRDefault="00526A44" w:rsidP="00526A44">
            <w:pPr>
              <w:numPr>
                <w:ilvl w:val="0"/>
                <w:numId w:val="21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short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products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7EB2AE9" w14:textId="77777777" w:rsidR="00526A44" w:rsidRPr="008F7095" w:rsidRDefault="00526A44" w:rsidP="00526A44">
            <w:pPr>
              <w:numPr>
                <w:ilvl w:val="0"/>
                <w:numId w:val="21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526A44" w:rsidRPr="008F7095" w14:paraId="0FCDBC23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DC048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4C68AF5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526A44" w:rsidRPr="008F7095" w14:paraId="0080F25E" w14:textId="77777777" w:rsidTr="002204A0">
        <w:trPr>
          <w:trHeight w:val="396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4AFF" w14:textId="77777777" w:rsidR="004D0E48" w:rsidRPr="001B64DF" w:rsidRDefault="004D0E48" w:rsidP="004D0E48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64DF">
              <w:rPr>
                <w:rFonts w:ascii="Calibri" w:hAnsi="Calibri" w:cs="Calibri"/>
              </w:rPr>
              <w:lastRenderedPageBreak/>
              <w:t xml:space="preserve">Lešnik, I. (2020). </w:t>
            </w:r>
            <w:proofErr w:type="spellStart"/>
            <w:r w:rsidRPr="001B64DF">
              <w:rPr>
                <w:rFonts w:ascii="Calibri" w:hAnsi="Calibri" w:cs="Calibri"/>
              </w:rPr>
              <w:t>Correlation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of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teachers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and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pupils</w:t>
            </w:r>
            <w:proofErr w:type="spellEnd"/>
            <w:r w:rsidRPr="001B64DF">
              <w:rPr>
                <w:rFonts w:ascii="Calibri" w:hAnsi="Calibri" w:cs="Calibri"/>
              </w:rPr>
              <w:t xml:space="preserve"> in </w:t>
            </w:r>
            <w:proofErr w:type="spellStart"/>
            <w:r w:rsidRPr="001B64DF">
              <w:rPr>
                <w:rFonts w:ascii="Calibri" w:hAnsi="Calibri" w:cs="Calibri"/>
              </w:rPr>
              <w:t>the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context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of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singing</w:t>
            </w:r>
            <w:proofErr w:type="spellEnd"/>
            <w:r w:rsidRPr="001B64DF">
              <w:rPr>
                <w:rFonts w:ascii="Calibri" w:hAnsi="Calibri" w:cs="Calibri"/>
              </w:rPr>
              <w:t xml:space="preserve"> in </w:t>
            </w:r>
            <w:proofErr w:type="spellStart"/>
            <w:r w:rsidRPr="001B64DF">
              <w:rPr>
                <w:rFonts w:ascii="Calibri" w:hAnsi="Calibri" w:cs="Calibri"/>
              </w:rPr>
              <w:t>primary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school</w:t>
            </w:r>
            <w:proofErr w:type="spellEnd"/>
            <w:r w:rsidRPr="001B64DF">
              <w:rPr>
                <w:rFonts w:ascii="Calibri" w:hAnsi="Calibri" w:cs="Calibri"/>
              </w:rPr>
              <w:t>. 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The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new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educational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review</w:t>
            </w:r>
            <w:proofErr w:type="spellEnd"/>
            <w:r w:rsidRPr="001B64DF">
              <w:rPr>
                <w:rFonts w:ascii="Calibri" w:hAnsi="Calibri" w:cs="Calibri"/>
              </w:rPr>
              <w:t xml:space="preserve">, </w:t>
            </w:r>
            <w:r w:rsidRPr="001B64DF">
              <w:rPr>
                <w:rFonts w:ascii="Calibri" w:hAnsi="Calibri" w:cs="Calibri"/>
                <w:i/>
                <w:iCs/>
              </w:rPr>
              <w:t>62</w:t>
            </w:r>
            <w:r w:rsidRPr="001B64DF">
              <w:rPr>
                <w:rFonts w:ascii="Calibri" w:hAnsi="Calibri" w:cs="Calibri"/>
              </w:rPr>
              <w:t>(4), 93</w:t>
            </w:r>
            <w:r w:rsidRPr="001B64DF">
              <w:t>–</w:t>
            </w:r>
            <w:r w:rsidRPr="001B64DF">
              <w:rPr>
                <w:rFonts w:ascii="Calibri" w:hAnsi="Calibri" w:cs="Calibri"/>
              </w:rPr>
              <w:t>102.</w:t>
            </w:r>
          </w:p>
          <w:p w14:paraId="049D043D" w14:textId="77777777" w:rsidR="004D0E48" w:rsidRPr="001B64DF" w:rsidRDefault="004D0E48" w:rsidP="004D0E48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64DF">
              <w:rPr>
                <w:rFonts w:ascii="Calibri" w:hAnsi="Calibri" w:cs="Calibri"/>
              </w:rPr>
              <w:t xml:space="preserve">Lešnik, I. (2020). </w:t>
            </w:r>
            <w:proofErr w:type="spellStart"/>
            <w:r w:rsidRPr="001B64DF">
              <w:rPr>
                <w:rFonts w:ascii="Calibri" w:hAnsi="Calibri" w:cs="Calibri"/>
              </w:rPr>
              <w:t>Teacher's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vocal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technique</w:t>
            </w:r>
            <w:proofErr w:type="spellEnd"/>
            <w:r w:rsidRPr="001B64DF">
              <w:rPr>
                <w:rFonts w:ascii="Calibri" w:hAnsi="Calibri" w:cs="Calibri"/>
              </w:rPr>
              <w:t xml:space="preserve"> as a </w:t>
            </w:r>
            <w:proofErr w:type="spellStart"/>
            <w:r w:rsidRPr="001B64DF">
              <w:rPr>
                <w:rFonts w:ascii="Calibri" w:hAnsi="Calibri" w:cs="Calibri"/>
              </w:rPr>
              <w:t>condition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for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quality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music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education</w:t>
            </w:r>
            <w:proofErr w:type="spellEnd"/>
            <w:r w:rsidRPr="001B64DF">
              <w:rPr>
                <w:rFonts w:ascii="Calibri" w:hAnsi="Calibri" w:cs="Calibri"/>
              </w:rPr>
              <w:t>. 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Journal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of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educational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and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instructional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studies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in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the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world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>,</w:t>
            </w:r>
            <w:r w:rsidRPr="001B64DF">
              <w:rPr>
                <w:rFonts w:ascii="Calibri" w:hAnsi="Calibri" w:cs="Calibri"/>
              </w:rPr>
              <w:t xml:space="preserve"> </w:t>
            </w:r>
            <w:r w:rsidRPr="001B64DF">
              <w:rPr>
                <w:rFonts w:ascii="Calibri" w:hAnsi="Calibri" w:cs="Calibri"/>
                <w:i/>
                <w:iCs/>
              </w:rPr>
              <w:t>1</w:t>
            </w:r>
            <w:r w:rsidRPr="001B64DF">
              <w:rPr>
                <w:rFonts w:ascii="Calibri" w:hAnsi="Calibri" w:cs="Calibri"/>
              </w:rPr>
              <w:t>(1), 47</w:t>
            </w:r>
            <w:r w:rsidRPr="001B64DF">
              <w:t>–</w:t>
            </w:r>
            <w:r w:rsidRPr="001B64DF">
              <w:rPr>
                <w:rFonts w:ascii="Calibri" w:hAnsi="Calibri" w:cs="Calibri"/>
              </w:rPr>
              <w:t>55.</w:t>
            </w:r>
            <w:r w:rsidRPr="001B64DF" w:rsidDel="00D5431F">
              <w:rPr>
                <w:rFonts w:ascii="Calibri" w:hAnsi="Calibri" w:cs="Calibri"/>
              </w:rPr>
              <w:t xml:space="preserve"> </w:t>
            </w:r>
          </w:p>
          <w:p w14:paraId="16B84558" w14:textId="77777777" w:rsidR="004D0E48" w:rsidRPr="001B64DF" w:rsidRDefault="004D0E48" w:rsidP="004D0E48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64DF">
              <w:rPr>
                <w:rFonts w:ascii="Calibri" w:hAnsi="Calibri" w:cs="Calibri"/>
              </w:rPr>
              <w:t xml:space="preserve">Lešnik, I. (2020). </w:t>
            </w:r>
            <w:proofErr w:type="spellStart"/>
            <w:r w:rsidRPr="001B64DF">
              <w:rPr>
                <w:rFonts w:ascii="Calibri" w:hAnsi="Calibri" w:cs="Calibri"/>
              </w:rPr>
              <w:t>Evaluation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of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music</w:t>
            </w:r>
            <w:proofErr w:type="spellEnd"/>
            <w:r w:rsidRPr="001B64DF">
              <w:rPr>
                <w:rFonts w:ascii="Calibri" w:hAnsi="Calibri" w:cs="Calibri"/>
              </w:rPr>
              <w:t xml:space="preserve"> in </w:t>
            </w:r>
            <w:proofErr w:type="spellStart"/>
            <w:r w:rsidRPr="001B64DF">
              <w:rPr>
                <w:rFonts w:ascii="Calibri" w:hAnsi="Calibri" w:cs="Calibri"/>
              </w:rPr>
              <w:t>elementary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school</w:t>
            </w:r>
            <w:proofErr w:type="spellEnd"/>
            <w:r w:rsidRPr="001B64DF">
              <w:rPr>
                <w:rFonts w:ascii="Calibri" w:hAnsi="Calibri" w:cs="Calibri"/>
              </w:rPr>
              <w:t>. 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International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journal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on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new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trends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in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education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and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their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implications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>: IJONTE</w:t>
            </w:r>
            <w:r w:rsidRPr="001B64DF">
              <w:rPr>
                <w:rFonts w:ascii="Calibri" w:hAnsi="Calibri" w:cs="Calibri"/>
              </w:rPr>
              <w:t xml:space="preserve">, </w:t>
            </w:r>
            <w:r w:rsidRPr="001B64DF">
              <w:rPr>
                <w:rFonts w:ascii="Calibri" w:hAnsi="Calibri" w:cs="Calibri"/>
                <w:i/>
                <w:iCs/>
              </w:rPr>
              <w:t>11</w:t>
            </w:r>
            <w:r w:rsidRPr="001B64DF">
              <w:rPr>
                <w:rFonts w:ascii="Calibri" w:hAnsi="Calibri" w:cs="Calibri"/>
              </w:rPr>
              <w:t>(2), 38</w:t>
            </w:r>
            <w:r w:rsidRPr="001B64DF">
              <w:t>–</w:t>
            </w:r>
            <w:r w:rsidRPr="001B64DF">
              <w:rPr>
                <w:rFonts w:ascii="Calibri" w:hAnsi="Calibri" w:cs="Calibri"/>
              </w:rPr>
              <w:t>50.</w:t>
            </w:r>
          </w:p>
          <w:p w14:paraId="364908C0" w14:textId="77777777" w:rsidR="004D0E48" w:rsidRDefault="004D0E48" w:rsidP="004D0E48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64DF">
              <w:rPr>
                <w:rFonts w:ascii="Calibri" w:hAnsi="Calibri" w:cs="Calibri"/>
              </w:rPr>
              <w:t xml:space="preserve">Lešnik, I. (2020). </w:t>
            </w:r>
            <w:proofErr w:type="spellStart"/>
            <w:r w:rsidRPr="001B64DF">
              <w:rPr>
                <w:rFonts w:ascii="Calibri" w:hAnsi="Calibri" w:cs="Calibri"/>
              </w:rPr>
              <w:t>The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importance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of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motivation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for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music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teaching</w:t>
            </w:r>
            <w:proofErr w:type="spellEnd"/>
            <w:r w:rsidRPr="001B64DF">
              <w:rPr>
                <w:rFonts w:ascii="Calibri" w:hAnsi="Calibri" w:cs="Calibri"/>
              </w:rPr>
              <w:t xml:space="preserve"> in </w:t>
            </w:r>
            <w:proofErr w:type="spellStart"/>
            <w:r w:rsidRPr="001B64DF">
              <w:rPr>
                <w:rFonts w:ascii="Calibri" w:hAnsi="Calibri" w:cs="Calibri"/>
              </w:rPr>
              <w:t>primary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school</w:t>
            </w:r>
            <w:proofErr w:type="spellEnd"/>
            <w:r w:rsidRPr="001B64DF">
              <w:rPr>
                <w:rFonts w:ascii="Calibri" w:hAnsi="Calibri" w:cs="Calibri"/>
              </w:rPr>
              <w:t xml:space="preserve"> = Važnost motivacije za </w:t>
            </w:r>
            <w:proofErr w:type="spellStart"/>
            <w:r w:rsidRPr="001B64DF">
              <w:rPr>
                <w:rFonts w:ascii="Calibri" w:hAnsi="Calibri" w:cs="Calibri"/>
              </w:rPr>
              <w:t>nastavu</w:t>
            </w:r>
            <w:proofErr w:type="spellEnd"/>
            <w:r w:rsidRPr="001B64DF">
              <w:rPr>
                <w:rFonts w:ascii="Calibri" w:hAnsi="Calibri" w:cs="Calibri"/>
              </w:rPr>
              <w:t xml:space="preserve"> muzike u </w:t>
            </w:r>
            <w:proofErr w:type="spellStart"/>
            <w:r w:rsidRPr="001B64DF">
              <w:rPr>
                <w:rFonts w:ascii="Calibri" w:hAnsi="Calibri" w:cs="Calibri"/>
              </w:rPr>
              <w:t>osnovnoj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školi</w:t>
            </w:r>
            <w:proofErr w:type="spellEnd"/>
            <w:r w:rsidRPr="001B64DF">
              <w:rPr>
                <w:rFonts w:ascii="Calibri" w:hAnsi="Calibri" w:cs="Calibri"/>
              </w:rPr>
              <w:t xml:space="preserve">. V M. Nikolić in M. </w:t>
            </w:r>
            <w:proofErr w:type="spellStart"/>
            <w:r w:rsidRPr="001B64DF">
              <w:rPr>
                <w:rFonts w:ascii="Calibri" w:hAnsi="Calibri" w:cs="Calibri"/>
              </w:rPr>
              <w:t>Vantić-Tanjić</w:t>
            </w:r>
            <w:proofErr w:type="spellEnd"/>
            <w:r w:rsidRPr="001B64DF">
              <w:rPr>
                <w:rFonts w:ascii="Calibri" w:hAnsi="Calibri" w:cs="Calibri"/>
              </w:rPr>
              <w:t xml:space="preserve"> (ur.).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Unapređenje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kvalitete života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djece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i mladih: tematski zbornik =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Improving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the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quality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of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life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of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children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and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youth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: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conference</w:t>
            </w:r>
            <w:proofErr w:type="spellEnd"/>
            <w:r w:rsidRPr="001B64DF">
              <w:rPr>
                <w:rFonts w:ascii="Calibri" w:hAnsi="Calibri" w:cs="Calibri"/>
                <w:i/>
                <w:iCs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  <w:i/>
                <w:iCs/>
              </w:rPr>
              <w:t>proceedings</w:t>
            </w:r>
            <w:proofErr w:type="spellEnd"/>
            <w:r w:rsidRPr="001B64DF">
              <w:rPr>
                <w:rFonts w:ascii="Calibri" w:hAnsi="Calibri" w:cs="Calibri"/>
              </w:rPr>
              <w:t xml:space="preserve">, XI </w:t>
            </w:r>
            <w:proofErr w:type="spellStart"/>
            <w:r w:rsidRPr="001B64DF">
              <w:rPr>
                <w:rFonts w:ascii="Calibri" w:hAnsi="Calibri" w:cs="Calibri"/>
              </w:rPr>
              <w:t>Međunarodna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naučno-stručna</w:t>
            </w:r>
            <w:proofErr w:type="spellEnd"/>
            <w:r w:rsidRPr="001B64DF">
              <w:rPr>
                <w:rFonts w:ascii="Calibri" w:hAnsi="Calibri" w:cs="Calibri"/>
              </w:rPr>
              <w:t xml:space="preserve"> </w:t>
            </w:r>
            <w:proofErr w:type="spellStart"/>
            <w:r w:rsidRPr="001B64DF">
              <w:rPr>
                <w:rFonts w:ascii="Calibri" w:hAnsi="Calibri" w:cs="Calibri"/>
              </w:rPr>
              <w:t>konferencija</w:t>
            </w:r>
            <w:proofErr w:type="spellEnd"/>
            <w:r w:rsidRPr="001B64DF">
              <w:rPr>
                <w:rFonts w:ascii="Calibri" w:hAnsi="Calibri" w:cs="Calibri"/>
              </w:rPr>
              <w:t xml:space="preserve"> "</w:t>
            </w:r>
            <w:proofErr w:type="spellStart"/>
            <w:r w:rsidRPr="001B64DF">
              <w:rPr>
                <w:rFonts w:ascii="Calibri" w:hAnsi="Calibri" w:cs="Calibri"/>
              </w:rPr>
              <w:t>Unapređenje</w:t>
            </w:r>
            <w:proofErr w:type="spellEnd"/>
            <w:r w:rsidRPr="001B64DF">
              <w:rPr>
                <w:rFonts w:ascii="Calibri" w:hAnsi="Calibri" w:cs="Calibri"/>
              </w:rPr>
              <w:t xml:space="preserve"> kvalitete života </w:t>
            </w:r>
            <w:proofErr w:type="spellStart"/>
            <w:r w:rsidRPr="001B64DF">
              <w:rPr>
                <w:rFonts w:ascii="Calibri" w:hAnsi="Calibri" w:cs="Calibri"/>
              </w:rPr>
              <w:t>djece</w:t>
            </w:r>
            <w:proofErr w:type="spellEnd"/>
            <w:r w:rsidRPr="001B64DF">
              <w:rPr>
                <w:rFonts w:ascii="Calibri" w:hAnsi="Calibri" w:cs="Calibri"/>
              </w:rPr>
              <w:t xml:space="preserve"> i mladih" (str. 197–2010). Tuzla: Udruženje za </w:t>
            </w:r>
            <w:proofErr w:type="spellStart"/>
            <w:r w:rsidRPr="001B64DF">
              <w:rPr>
                <w:rFonts w:ascii="Calibri" w:hAnsi="Calibri" w:cs="Calibri"/>
              </w:rPr>
              <w:t>podršku</w:t>
            </w:r>
            <w:proofErr w:type="spellEnd"/>
            <w:r w:rsidRPr="001B64DF">
              <w:rPr>
                <w:rFonts w:ascii="Calibri" w:hAnsi="Calibri" w:cs="Calibri"/>
              </w:rPr>
              <w:t xml:space="preserve"> i kreativni razvoj </w:t>
            </w:r>
            <w:proofErr w:type="spellStart"/>
            <w:r w:rsidRPr="001B64DF">
              <w:rPr>
                <w:rFonts w:ascii="Calibri" w:hAnsi="Calibri" w:cs="Calibri"/>
              </w:rPr>
              <w:t>djece</w:t>
            </w:r>
            <w:proofErr w:type="spellEnd"/>
            <w:r w:rsidRPr="001B64DF">
              <w:rPr>
                <w:rFonts w:ascii="Calibri" w:hAnsi="Calibri" w:cs="Calibri"/>
              </w:rPr>
              <w:t xml:space="preserve"> i mladih.  </w:t>
            </w:r>
          </w:p>
          <w:p w14:paraId="06798F73" w14:textId="0CB469B7" w:rsidR="00526A44" w:rsidRPr="008F7095" w:rsidRDefault="004D0E48" w:rsidP="004D0E4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150A1B">
              <w:rPr>
                <w:rFonts w:ascii="Calibri" w:hAnsi="Calibri" w:cs="Calibri"/>
              </w:rPr>
              <w:t xml:space="preserve">Lešnik, I. (2020). </w:t>
            </w:r>
            <w:proofErr w:type="spellStart"/>
            <w:r w:rsidRPr="00150A1B">
              <w:rPr>
                <w:rFonts w:ascii="Calibri" w:hAnsi="Calibri" w:cs="Calibri"/>
              </w:rPr>
              <w:t>The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quality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of</w:t>
            </w:r>
            <w:proofErr w:type="spellEnd"/>
            <w:r w:rsidRPr="00150A1B">
              <w:rPr>
                <w:rFonts w:ascii="Calibri" w:hAnsi="Calibri" w:cs="Calibri"/>
              </w:rPr>
              <w:t xml:space="preserve"> musical </w:t>
            </w:r>
            <w:proofErr w:type="spellStart"/>
            <w:r w:rsidRPr="00150A1B">
              <w:rPr>
                <w:rFonts w:ascii="Calibri" w:hAnsi="Calibri" w:cs="Calibri"/>
              </w:rPr>
              <w:t>genres</w:t>
            </w:r>
            <w:proofErr w:type="spellEnd"/>
            <w:r w:rsidRPr="00150A1B">
              <w:rPr>
                <w:rFonts w:ascii="Calibri" w:hAnsi="Calibri" w:cs="Calibri"/>
              </w:rPr>
              <w:t xml:space="preserve"> in </w:t>
            </w:r>
            <w:proofErr w:type="spellStart"/>
            <w:r w:rsidRPr="00150A1B">
              <w:rPr>
                <w:rFonts w:ascii="Calibri" w:hAnsi="Calibri" w:cs="Calibri"/>
              </w:rPr>
              <w:t>the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context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of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art</w:t>
            </w:r>
            <w:proofErr w:type="spellEnd"/>
            <w:r w:rsidRPr="00150A1B">
              <w:rPr>
                <w:rFonts w:ascii="Calibri" w:hAnsi="Calibri" w:cs="Calibri"/>
              </w:rPr>
              <w:t xml:space="preserve"> = Kvalitet </w:t>
            </w:r>
            <w:proofErr w:type="spellStart"/>
            <w:r w:rsidRPr="00150A1B">
              <w:rPr>
                <w:rFonts w:ascii="Calibri" w:hAnsi="Calibri" w:cs="Calibri"/>
              </w:rPr>
              <w:t>muzičkih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žanrova</w:t>
            </w:r>
            <w:proofErr w:type="spellEnd"/>
            <w:r w:rsidRPr="00150A1B">
              <w:rPr>
                <w:rFonts w:ascii="Calibri" w:hAnsi="Calibri" w:cs="Calibri"/>
              </w:rPr>
              <w:t xml:space="preserve"> u kontekstu umetnosti. V M. Nikolić in M. </w:t>
            </w:r>
            <w:proofErr w:type="spellStart"/>
            <w:r w:rsidRPr="00150A1B">
              <w:rPr>
                <w:rFonts w:ascii="Calibri" w:hAnsi="Calibri" w:cs="Calibri"/>
              </w:rPr>
              <w:t>Vantić-Tanjić</w:t>
            </w:r>
            <w:proofErr w:type="spellEnd"/>
            <w:r w:rsidRPr="00150A1B">
              <w:rPr>
                <w:rFonts w:ascii="Calibri" w:hAnsi="Calibri" w:cs="Calibri"/>
              </w:rPr>
              <w:t xml:space="preserve"> (ur.). </w:t>
            </w:r>
            <w:proofErr w:type="spellStart"/>
            <w:r w:rsidRPr="00150A1B">
              <w:rPr>
                <w:rFonts w:ascii="Calibri" w:hAnsi="Calibri" w:cs="Calibri"/>
              </w:rPr>
              <w:t>Unapređenje</w:t>
            </w:r>
            <w:proofErr w:type="spellEnd"/>
            <w:r w:rsidRPr="00150A1B">
              <w:rPr>
                <w:rFonts w:ascii="Calibri" w:hAnsi="Calibri" w:cs="Calibri"/>
              </w:rPr>
              <w:t xml:space="preserve"> kvalitete života </w:t>
            </w:r>
            <w:proofErr w:type="spellStart"/>
            <w:r w:rsidRPr="00150A1B">
              <w:rPr>
                <w:rFonts w:ascii="Calibri" w:hAnsi="Calibri" w:cs="Calibri"/>
              </w:rPr>
              <w:t>djece</w:t>
            </w:r>
            <w:proofErr w:type="spellEnd"/>
            <w:r w:rsidRPr="00150A1B">
              <w:rPr>
                <w:rFonts w:ascii="Calibri" w:hAnsi="Calibri" w:cs="Calibri"/>
              </w:rPr>
              <w:t xml:space="preserve"> i mladih: tematski zbornik = </w:t>
            </w:r>
            <w:proofErr w:type="spellStart"/>
            <w:r w:rsidRPr="00150A1B">
              <w:rPr>
                <w:rFonts w:ascii="Calibri" w:hAnsi="Calibri" w:cs="Calibri"/>
              </w:rPr>
              <w:t>Improving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the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quality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of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life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of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children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and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youth</w:t>
            </w:r>
            <w:proofErr w:type="spellEnd"/>
            <w:r w:rsidRPr="00150A1B">
              <w:rPr>
                <w:rFonts w:ascii="Calibri" w:hAnsi="Calibri" w:cs="Calibri"/>
              </w:rPr>
              <w:t xml:space="preserve">: </w:t>
            </w:r>
            <w:proofErr w:type="spellStart"/>
            <w:r w:rsidRPr="00150A1B">
              <w:rPr>
                <w:rFonts w:ascii="Calibri" w:hAnsi="Calibri" w:cs="Calibri"/>
              </w:rPr>
              <w:t>conference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proceedings</w:t>
            </w:r>
            <w:proofErr w:type="spellEnd"/>
            <w:r w:rsidRPr="00150A1B">
              <w:rPr>
                <w:rFonts w:ascii="Calibri" w:hAnsi="Calibri" w:cs="Calibri"/>
              </w:rPr>
              <w:t xml:space="preserve">, XI </w:t>
            </w:r>
            <w:proofErr w:type="spellStart"/>
            <w:r w:rsidRPr="00150A1B">
              <w:rPr>
                <w:rFonts w:ascii="Calibri" w:hAnsi="Calibri" w:cs="Calibri"/>
              </w:rPr>
              <w:t>Međunarodna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naučno-stručna</w:t>
            </w:r>
            <w:proofErr w:type="spellEnd"/>
            <w:r w:rsidRPr="00150A1B">
              <w:rPr>
                <w:rFonts w:ascii="Calibri" w:hAnsi="Calibri" w:cs="Calibri"/>
              </w:rPr>
              <w:t xml:space="preserve"> </w:t>
            </w:r>
            <w:proofErr w:type="spellStart"/>
            <w:r w:rsidRPr="00150A1B">
              <w:rPr>
                <w:rFonts w:ascii="Calibri" w:hAnsi="Calibri" w:cs="Calibri"/>
              </w:rPr>
              <w:t>konferencija</w:t>
            </w:r>
            <w:proofErr w:type="spellEnd"/>
            <w:r w:rsidRPr="00150A1B">
              <w:rPr>
                <w:rFonts w:ascii="Calibri" w:hAnsi="Calibri" w:cs="Calibri"/>
              </w:rPr>
              <w:t xml:space="preserve"> "</w:t>
            </w:r>
            <w:proofErr w:type="spellStart"/>
            <w:r w:rsidRPr="00150A1B">
              <w:rPr>
                <w:rFonts w:ascii="Calibri" w:hAnsi="Calibri" w:cs="Calibri"/>
              </w:rPr>
              <w:t>Unapređenje</w:t>
            </w:r>
            <w:proofErr w:type="spellEnd"/>
            <w:r w:rsidRPr="00150A1B">
              <w:rPr>
                <w:rFonts w:ascii="Calibri" w:hAnsi="Calibri" w:cs="Calibri"/>
              </w:rPr>
              <w:t xml:space="preserve"> kvalitete života </w:t>
            </w:r>
            <w:proofErr w:type="spellStart"/>
            <w:r w:rsidRPr="00150A1B">
              <w:rPr>
                <w:rFonts w:ascii="Calibri" w:hAnsi="Calibri" w:cs="Calibri"/>
              </w:rPr>
              <w:t>djece</w:t>
            </w:r>
            <w:proofErr w:type="spellEnd"/>
            <w:r w:rsidRPr="00150A1B">
              <w:rPr>
                <w:rFonts w:ascii="Calibri" w:hAnsi="Calibri" w:cs="Calibri"/>
              </w:rPr>
              <w:t xml:space="preserve"> i mladih" (str. 115–129). Tuzla: Udruženje za </w:t>
            </w:r>
            <w:proofErr w:type="spellStart"/>
            <w:r w:rsidRPr="00150A1B">
              <w:rPr>
                <w:rFonts w:ascii="Calibri" w:hAnsi="Calibri" w:cs="Calibri"/>
              </w:rPr>
              <w:t>podršku</w:t>
            </w:r>
            <w:proofErr w:type="spellEnd"/>
            <w:r w:rsidRPr="00150A1B">
              <w:rPr>
                <w:rFonts w:ascii="Calibri" w:hAnsi="Calibri" w:cs="Calibri"/>
              </w:rPr>
              <w:t xml:space="preserve"> i kreativni razvoj </w:t>
            </w:r>
            <w:proofErr w:type="spellStart"/>
            <w:r w:rsidRPr="00150A1B">
              <w:rPr>
                <w:rFonts w:ascii="Calibri" w:hAnsi="Calibri" w:cs="Calibri"/>
              </w:rPr>
              <w:t>djece</w:t>
            </w:r>
            <w:proofErr w:type="spellEnd"/>
            <w:r w:rsidRPr="00150A1B">
              <w:rPr>
                <w:rFonts w:ascii="Calibri" w:hAnsi="Calibri" w:cs="Calibri"/>
              </w:rPr>
              <w:t xml:space="preserve"> i mladih.</w:t>
            </w:r>
          </w:p>
        </w:tc>
      </w:tr>
    </w:tbl>
    <w:p w14:paraId="6DDEAD7A" w14:textId="77777777" w:rsidR="005F173D" w:rsidRDefault="005F173D"/>
    <w:sectPr w:rsidR="005F173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32935"/>
    <w:multiLevelType w:val="hybridMultilevel"/>
    <w:tmpl w:val="27C661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CE13D2"/>
    <w:multiLevelType w:val="hybridMultilevel"/>
    <w:tmpl w:val="083A0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C4D21"/>
    <w:multiLevelType w:val="hybridMultilevel"/>
    <w:tmpl w:val="464432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1316E"/>
    <w:multiLevelType w:val="hybridMultilevel"/>
    <w:tmpl w:val="119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F69"/>
    <w:multiLevelType w:val="hybridMultilevel"/>
    <w:tmpl w:val="72AA5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2543E"/>
    <w:multiLevelType w:val="hybridMultilevel"/>
    <w:tmpl w:val="510820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6296F"/>
    <w:multiLevelType w:val="hybridMultilevel"/>
    <w:tmpl w:val="775C8E5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DA3367"/>
    <w:multiLevelType w:val="hybridMultilevel"/>
    <w:tmpl w:val="4E161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A5216"/>
    <w:multiLevelType w:val="hybridMultilevel"/>
    <w:tmpl w:val="945C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B146D"/>
    <w:multiLevelType w:val="hybridMultilevel"/>
    <w:tmpl w:val="8B46A0A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2F2492"/>
    <w:multiLevelType w:val="hybridMultilevel"/>
    <w:tmpl w:val="6E648CE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996CB1"/>
    <w:multiLevelType w:val="hybridMultilevel"/>
    <w:tmpl w:val="3C78556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0D7973"/>
    <w:multiLevelType w:val="hybridMultilevel"/>
    <w:tmpl w:val="283606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C3B60"/>
    <w:multiLevelType w:val="hybridMultilevel"/>
    <w:tmpl w:val="3BF21A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C59BE"/>
    <w:multiLevelType w:val="hybridMultilevel"/>
    <w:tmpl w:val="3EC6C70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CE4CF1"/>
    <w:multiLevelType w:val="hybridMultilevel"/>
    <w:tmpl w:val="EB3C17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7B4D48"/>
    <w:multiLevelType w:val="hybridMultilevel"/>
    <w:tmpl w:val="2E9A0FC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9B6B7C"/>
    <w:multiLevelType w:val="hybridMultilevel"/>
    <w:tmpl w:val="7F683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9438F"/>
    <w:multiLevelType w:val="hybridMultilevel"/>
    <w:tmpl w:val="EE00055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B7549F"/>
    <w:multiLevelType w:val="hybridMultilevel"/>
    <w:tmpl w:val="2E8C007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FD5879"/>
    <w:multiLevelType w:val="hybridMultilevel"/>
    <w:tmpl w:val="C04A92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C55D5"/>
    <w:multiLevelType w:val="hybridMultilevel"/>
    <w:tmpl w:val="420C1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F4FA6"/>
    <w:multiLevelType w:val="hybridMultilevel"/>
    <w:tmpl w:val="D6A2A9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0"/>
  </w:num>
  <w:num w:numId="4">
    <w:abstractNumId w:val="13"/>
  </w:num>
  <w:num w:numId="5">
    <w:abstractNumId w:val="6"/>
  </w:num>
  <w:num w:numId="6">
    <w:abstractNumId w:val="11"/>
  </w:num>
  <w:num w:numId="7">
    <w:abstractNumId w:val="12"/>
  </w:num>
  <w:num w:numId="8">
    <w:abstractNumId w:val="10"/>
  </w:num>
  <w:num w:numId="9">
    <w:abstractNumId w:val="14"/>
  </w:num>
  <w:num w:numId="10">
    <w:abstractNumId w:val="5"/>
  </w:num>
  <w:num w:numId="11">
    <w:abstractNumId w:val="19"/>
  </w:num>
  <w:num w:numId="12">
    <w:abstractNumId w:val="0"/>
  </w:num>
  <w:num w:numId="13">
    <w:abstractNumId w:val="18"/>
  </w:num>
  <w:num w:numId="14">
    <w:abstractNumId w:val="4"/>
  </w:num>
  <w:num w:numId="15">
    <w:abstractNumId w:val="16"/>
  </w:num>
  <w:num w:numId="16">
    <w:abstractNumId w:val="22"/>
  </w:num>
  <w:num w:numId="17">
    <w:abstractNumId w:val="21"/>
  </w:num>
  <w:num w:numId="18">
    <w:abstractNumId w:val="8"/>
  </w:num>
  <w:num w:numId="19">
    <w:abstractNumId w:val="3"/>
  </w:num>
  <w:num w:numId="20">
    <w:abstractNumId w:val="17"/>
  </w:num>
  <w:num w:numId="21">
    <w:abstractNumId w:val="7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44"/>
    <w:rsid w:val="00333BF4"/>
    <w:rsid w:val="004D0E48"/>
    <w:rsid w:val="00504D90"/>
    <w:rsid w:val="00526A44"/>
    <w:rsid w:val="005A09A7"/>
    <w:rsid w:val="005B770D"/>
    <w:rsid w:val="005F173D"/>
    <w:rsid w:val="00852C1E"/>
    <w:rsid w:val="009F029B"/>
    <w:rsid w:val="00B9292F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ED601"/>
  <w15:chartTrackingRefBased/>
  <w15:docId w15:val="{2912D02A-BC1F-4206-BCC2-07A8FC47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26A4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4D0E48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2016E24-6806-4C33-8A43-46810DFCC7C5}"/>
</file>

<file path=customXml/itemProps2.xml><?xml version="1.0" encoding="utf-8"?>
<ds:datastoreItem xmlns:ds="http://schemas.openxmlformats.org/officeDocument/2006/customXml" ds:itemID="{C418C315-0B73-4D54-BEC8-0393CAE86FA9}"/>
</file>

<file path=customXml/itemProps3.xml><?xml version="1.0" encoding="utf-8"?>
<ds:datastoreItem xmlns:ds="http://schemas.openxmlformats.org/officeDocument/2006/customXml" ds:itemID="{A6EECA0A-A5DE-4E5C-84D7-E3A0C1609D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1639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2</cp:revision>
  <dcterms:created xsi:type="dcterms:W3CDTF">2023-11-10T13:54:00Z</dcterms:created>
  <dcterms:modified xsi:type="dcterms:W3CDTF">2023-11-10T13:54:00Z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16429000</vt:r8>
  </property>
</Properties>
</file>